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ACD" w:rsidRDefault="005F3F7E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EF7ACD" w:rsidRDefault="00EF7ACD">
      <w:pPr>
        <w:sectPr w:rsidR="00EF7ACD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EF7A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F7ACD" w:rsidRDefault="005F3F7E">
            <w:pPr>
              <w:pStyle w:val="TableParagraph"/>
              <w:spacing w:line="228" w:lineRule="exact"/>
              <w:ind w:left="3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</w:p>
          <w:p w:rsidR="00EF7ACD" w:rsidRDefault="005F3F7E">
            <w:pPr>
              <w:pStyle w:val="TableParagraph"/>
              <w:spacing w:line="352" w:lineRule="exact"/>
              <w:ind w:left="-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position w:val="-12"/>
              </w:rPr>
              <w:t>2</w:t>
            </w:r>
            <w:r>
              <w:rPr>
                <w:rFonts w:ascii="Times New Roman" w:eastAsia="Calibri" w:hAnsi="Times New Roman"/>
                <w:spacing w:val="48"/>
                <w:position w:val="-12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96"/>
              <w:ind w:left="9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Pediatria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91"/>
              <w:ind w:left="109" w:right="-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0912/URadH/WNMiNoZ/ST-NST/H1-0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96"/>
              <w:ind w:left="1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Practical </w:t>
            </w:r>
            <w:r>
              <w:rPr>
                <w:rFonts w:ascii="Times New Roman" w:eastAsia="Calibri" w:hAnsi="Times New Roman"/>
                <w:b/>
                <w:i/>
              </w:rPr>
              <w:t>clinical</w:t>
            </w:r>
            <w:r>
              <w:rPr>
                <w:rFonts w:ascii="Times New Roman" w:eastAsia="Calibri" w:hAnsi="Times New Roman"/>
                <w:b/>
                <w:i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learning:</w:t>
            </w:r>
            <w:r>
              <w:rPr>
                <w:rFonts w:ascii="Times New Roman" w:eastAsia="Calibri" w:hAnsi="Times New Roman"/>
                <w:b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Paediatrics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EF7A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A72F1D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EF7ACD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rPr>
                <w:rFonts w:ascii="Calibri" w:eastAsia="Calibri" w:hAnsi="Calibri"/>
              </w:rPr>
            </w:pPr>
          </w:p>
        </w:tc>
      </w:tr>
      <w:tr w:rsidR="00EF7ACD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EF7ACD" w:rsidRDefault="00EF7AC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F7ACD" w:rsidRDefault="005F3F7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EF7A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zimowy,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letni</w:t>
            </w:r>
          </w:p>
        </w:tc>
      </w:tr>
      <w:tr w:rsidR="00EF7ACD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rPr>
                <w:rFonts w:ascii="Calibri" w:eastAsia="Calibri" w:hAnsi="Calibri"/>
              </w:rPr>
            </w:pP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0"/>
              <w:ind w:left="23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H1: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obowiązkowe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F7ACD" w:rsidRDefault="005F3F7E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EF7ACD" w:rsidTr="00C0571E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C0571E" w:rsidRDefault="00C0571E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10h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120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8 ECTS</w:t>
            </w:r>
          </w:p>
        </w:tc>
      </w:tr>
      <w:tr w:rsidR="00EF7ACD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EF7ACD" w:rsidRDefault="005F3F7E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EF7ACD" w:rsidRDefault="005F3F7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5F3F7E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8 ECTS</w:t>
            </w:r>
          </w:p>
        </w:tc>
      </w:tr>
      <w:tr w:rsidR="00EF7ACD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medyczne.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8 ECTS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oddział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pediatryczny.</w:t>
            </w:r>
          </w:p>
        </w:tc>
      </w:tr>
      <w:tr w:rsidR="00EF7ACD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43" w:line="226" w:lineRule="exact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EF7ACD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rPr>
                <w:rFonts w:ascii="Calibri" w:eastAsia="Calibri" w:hAnsi="Calibri"/>
              </w:rPr>
            </w:pP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EF7ACD" w:rsidRPr="00C0571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  <w:lang w:val="en-US"/>
              </w:rPr>
              <w:t xml:space="preserve">n.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Cezary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  <w:lang w:val="en-US"/>
              </w:rPr>
              <w:t>Dubaj</w:t>
            </w:r>
          </w:p>
        </w:tc>
      </w:tr>
      <w:tr w:rsidR="00EF7A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EF7A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22087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5F3F7E">
                <w:rPr>
                  <w:rStyle w:val="Hipercze"/>
                  <w:rFonts w:ascii="Times New Roman" w:eastAsia="Calibri" w:hAnsi="Times New Roman"/>
                  <w:i/>
                  <w:spacing w:val="-1"/>
                  <w:sz w:val="20"/>
                </w:rPr>
                <w:t>c.dubaj@urad.edu.pl</w:t>
              </w:r>
            </w:hyperlink>
          </w:p>
        </w:tc>
      </w:tr>
    </w:tbl>
    <w:p w:rsidR="00EF7ACD" w:rsidRDefault="00EF7ACD">
      <w:pPr>
        <w:sectPr w:rsidR="00EF7ACD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EF7ACD" w:rsidRDefault="005F3F7E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EF7ACD">
        <w:trPr>
          <w:trHeight w:hRule="exact" w:val="209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5F3F7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5" w:line="226" w:lineRule="exact"/>
              <w:ind w:right="67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dziecięcego,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wrodzonymi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zaburzeniami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metabolicznymi,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zaburzeniami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rozwojowymi.</w:t>
            </w:r>
          </w:p>
          <w:p w:rsidR="00EF7ACD" w:rsidRDefault="005F3F7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objawów.</w:t>
            </w:r>
          </w:p>
          <w:p w:rsidR="00EF7ACD" w:rsidRDefault="005F3F7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pediatrii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pacjenta.</w:t>
            </w:r>
          </w:p>
          <w:p w:rsidR="00EF7ACD" w:rsidRDefault="005F3F7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leczeni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schorzeń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pediatrii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oparciu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EBM.</w:t>
            </w:r>
          </w:p>
          <w:p w:rsidR="00EF7ACD" w:rsidRDefault="005F3F7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świadomości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aspektów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psychologicznych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</w:t>
            </w:r>
          </w:p>
          <w:p w:rsidR="00EF7ACD" w:rsidRDefault="005F3F7E">
            <w:pPr>
              <w:pStyle w:val="TableParagraph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środowiskowych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wpływających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rozwój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dziecka.</w:t>
            </w:r>
          </w:p>
        </w:tc>
      </w:tr>
      <w:tr w:rsidR="00EF7ACD">
        <w:trPr>
          <w:trHeight w:hRule="exact" w:val="73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7ACD" w:rsidRDefault="005F3F7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EF7ACD" w:rsidRDefault="005F3F7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120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20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6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10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XI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i 10</w:t>
            </w:r>
          </w:p>
          <w:p w:rsidR="00EF7ACD" w:rsidRDefault="005F3F7E">
            <w:pPr>
              <w:pStyle w:val="TableParagraph"/>
              <w:spacing w:line="364" w:lineRule="auto"/>
              <w:ind w:left="75" w:right="66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XII.</w:t>
            </w:r>
            <w:r>
              <w:rPr>
                <w:rFonts w:ascii="Times New Roman" w:eastAsia="Calibri" w:hAnsi="Times New Roman"/>
                <w:b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XI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line="230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dziecięcej.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podmiotowe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noworodka.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pielęgnacyjne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noworodka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(przewijanie,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karmienie).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biodrowych.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pediatryczny.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podmiotowe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dzieci.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odruchów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głębokich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powierzchownych.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dodatkowych.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Nieprawidłowości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badaniu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dziecka.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rozwoju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psychoruchowego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dziecka.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masy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wzrostu.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Szczepienia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ochronne.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wysypkowe-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różnicowanie.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górnych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dróg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oddechowych-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różnicowanie.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Limfadenopatia-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różnicowanie.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Mononukleoza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sercowo-naczyniowego.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Echokardiografia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  <w:p w:rsidR="00EF7ACD" w:rsidRDefault="005F3F7E">
            <w:pPr>
              <w:pStyle w:val="TableParagraph"/>
              <w:spacing w:before="12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XII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67"/>
              </w:tabs>
              <w:spacing w:before="111"/>
              <w:ind w:left="467" w:hanging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Biegunki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ostre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przewlekłe.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H.pylori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wrzodowa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czynnościowe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Nieswoiste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jelit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szpitalne.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Inwazyjna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meningokokowa..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układu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oddawaniu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moczu,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nocne.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nerczycowy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nefrytyczny.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Kłębuszkowe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nerek.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szpitalne.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Neurologia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pediatryczna.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Niedokrwistości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Skazy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naczyniowe,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osoczowe,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małopłytkowość.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Cukrzyca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  <w:r>
              <w:rPr>
                <w:rFonts w:ascii="Times New Roman" w:eastAsia="Calibri" w:hAnsi="Times New Roman"/>
                <w:i/>
                <w:spacing w:val="4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hipoglikemiczne.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omdleń.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Nadciśnienie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tętnicze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dzieci.</w:t>
            </w:r>
          </w:p>
          <w:p w:rsidR="00EF7ACD" w:rsidRDefault="005F3F7E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dziecka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maltretowanego.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rozwoju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psychologicznego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</w:tc>
      </w:tr>
      <w:tr w:rsidR="00EF7ACD">
        <w:trPr>
          <w:trHeight w:hRule="exact" w:val="312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F7ACD" w:rsidRDefault="00EF7AC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EF7ACD" w:rsidRDefault="005F3F7E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czynnościach.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Czynny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przeprowadzaniu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wywiadu.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ustalaniu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leczenia.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medycznej.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prostych,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czynności.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pacjentów.</w:t>
            </w:r>
          </w:p>
          <w:p w:rsidR="00EF7ACD" w:rsidRDefault="005F3F7E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6" w:line="226" w:lineRule="exact"/>
              <w:ind w:right="3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aktualizowanie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oparciu 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publikowane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aktualizacje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zaleceń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standardów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postępowań.</w:t>
            </w:r>
          </w:p>
          <w:p w:rsidR="00EF7ACD" w:rsidRDefault="005F3F7E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Aktywne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śledzenie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doniesień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pediatrii.</w:t>
            </w:r>
          </w:p>
        </w:tc>
      </w:tr>
    </w:tbl>
    <w:p w:rsidR="00EF7ACD" w:rsidRDefault="00EF7ACD">
      <w:pPr>
        <w:sectPr w:rsidR="00EF7AC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F7ACD" w:rsidRDefault="00EF7ACD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EF7ACD">
        <w:trPr>
          <w:trHeight w:hRule="exact" w:val="548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F7ACD" w:rsidRDefault="005F3F7E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EF7ACD" w:rsidRDefault="005F3F7E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EF7ACD" w:rsidRDefault="005F3F7E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EF7ACD" w:rsidRDefault="005F3F7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usprawiedliwić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odrobić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ustalonym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10%)</w:t>
            </w:r>
          </w:p>
          <w:p w:rsidR="00EF7ACD" w:rsidRDefault="005F3F7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20%);</w:t>
            </w:r>
          </w:p>
          <w:p w:rsidR="00EF7ACD" w:rsidRDefault="005F3F7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 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tematyki 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70%).</w:t>
            </w:r>
          </w:p>
          <w:p w:rsidR="00EF7ACD" w:rsidRDefault="005F3F7E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</w:p>
          <w:p w:rsidR="00EF7ACD" w:rsidRDefault="005F3F7E">
            <w:pPr>
              <w:pStyle w:val="TableParagraph"/>
              <w:spacing w:before="63"/>
              <w:ind w:left="421" w:right="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XI</w:t>
            </w:r>
            <w:r>
              <w:rPr>
                <w:rFonts w:ascii="Times New Roman" w:eastAsia="Calibri" w:hAnsi="Times New Roman"/>
                <w:b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XII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egzaminu.</w:t>
            </w:r>
          </w:p>
          <w:p w:rsidR="00EF7ACD" w:rsidRDefault="005F3F7E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dwuczęściowy.</w:t>
            </w:r>
          </w:p>
          <w:p w:rsidR="00EF7ACD" w:rsidRDefault="005F3F7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3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zrealizowaną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ramach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Pediatria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(E10)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module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pisemną.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jest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7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praktycznej.</w:t>
            </w:r>
          </w:p>
          <w:p w:rsidR="00EF7ACD" w:rsidRDefault="005F3F7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zorganizowany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postaci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stacji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określonym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wykonania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OSCE).</w:t>
            </w:r>
          </w:p>
          <w:p w:rsidR="00EF7ACD" w:rsidRDefault="005F3F7E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przewiduje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zerowego.</w:t>
            </w:r>
          </w:p>
        </w:tc>
      </w:tr>
      <w:tr w:rsidR="00EF7ACD">
        <w:trPr>
          <w:trHeight w:hRule="exact" w:val="606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EF7ACD" w:rsidRDefault="005F3F7E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5F3F7E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EF7ACD" w:rsidRDefault="005F3F7E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EF7ACD" w:rsidRDefault="005F3F7E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60-75%</w:t>
            </w:r>
          </w:p>
          <w:p w:rsidR="00EF7ACD" w:rsidRDefault="005F3F7E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76-80%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  <w:p w:rsidR="00EF7ACD" w:rsidRDefault="005F3F7E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</w:p>
          <w:p w:rsidR="00EF7ACD" w:rsidRDefault="005F3F7E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zasady:</w:t>
            </w:r>
          </w:p>
          <w:p w:rsidR="00EF7ACD" w:rsidRDefault="005F3F7E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60-75%</w:t>
            </w:r>
          </w:p>
          <w:p w:rsidR="00EF7ACD" w:rsidRDefault="005F3F7E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76-80%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  <w:p w:rsidR="00EF7ACD" w:rsidRDefault="005F3F7E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ostateczna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średnią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arytmetyczną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zasady: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2,90-3,40</w:t>
            </w:r>
          </w:p>
          <w:p w:rsidR="00EF7ACD" w:rsidRDefault="005F3F7E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3,41-3,90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3,91-4,40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4,41-4,79</w:t>
            </w:r>
          </w:p>
          <w:p w:rsidR="00EF7ACD" w:rsidRDefault="005F3F7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4,80-5,00</w:t>
            </w:r>
          </w:p>
        </w:tc>
      </w:tr>
    </w:tbl>
    <w:p w:rsidR="00EF7ACD" w:rsidRDefault="00EF7ACD">
      <w:pPr>
        <w:sectPr w:rsidR="00EF7ACD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F7ACD" w:rsidRDefault="00EF7AC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EF7ACD" w:rsidRDefault="00EF7AC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EF7ACD" w:rsidRDefault="00EF7AC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EF7ACD">
        <w:trPr>
          <w:trHeight w:val="1356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EF7ACD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5F3F7E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EF7ACD" w:rsidRDefault="005F3F7E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EF7ACD" w:rsidRDefault="005F3F7E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5F3F7E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5F3F7E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5F3F7E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EF7ACD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5F3F7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6" w:lineRule="exact"/>
              <w:ind w:left="23" w:righ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</w:t>
            </w:r>
          </w:p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line="226" w:lineRule="exact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48" w:line="235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5F3F7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różne formy terapii inhalacyjnej i dokonać doboru inhalatora odpowiednio do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H.U6</w:t>
            </w:r>
          </w:p>
          <w:p w:rsidR="00EF7ACD" w:rsidRDefault="005F3F7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5F3F7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testy paskowe, w tym pomiar stężenia glukozy przy pomocy glukometru;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H.U8</w:t>
            </w:r>
          </w:p>
          <w:p w:rsidR="00EF7ACD" w:rsidRDefault="005F3F7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5F3F7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wymazy do badań mikrobiologicznych i cytologicznych;</w:t>
            </w:r>
          </w:p>
          <w:p w:rsidR="00EF7ACD" w:rsidRDefault="00EF7ACD">
            <w:pPr>
              <w:pStyle w:val="TableParagraph"/>
              <w:spacing w:before="162"/>
              <w:ind w:left="23" w:righ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H.U9</w:t>
            </w:r>
          </w:p>
          <w:p w:rsidR="00EF7ACD" w:rsidRDefault="005F3F7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</w:tbl>
    <w:p w:rsidR="00EF7ACD" w:rsidRDefault="00EF7AC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893" w:type="dxa"/>
        <w:tblInd w:w="9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043"/>
        <w:gridCol w:w="3830"/>
        <w:gridCol w:w="1291"/>
        <w:gridCol w:w="1433"/>
        <w:gridCol w:w="1575"/>
        <w:gridCol w:w="1721"/>
      </w:tblGrid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EF7AC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F7ACD" w:rsidRDefault="005F3F7E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U12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wykonać wlewkę doodbytniczą;</w:t>
            </w:r>
          </w:p>
          <w:p w:rsidR="00EF7ACD" w:rsidRDefault="00EF7ACD">
            <w:pPr>
              <w:pStyle w:val="TableParagraph"/>
              <w:spacing w:before="48" w:line="235" w:lineRule="auto"/>
              <w:ind w:left="23" w:right="31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H.U12</w:t>
            </w:r>
          </w:p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169" w:line="226" w:lineRule="exact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163" w:line="235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5F3F7E">
            <w:pPr>
              <w:pStyle w:val="TableParagraph"/>
              <w:spacing w:before="163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U14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standardowy elektrokardiogram spoczynkowy i zinterpretować jego wynik;</w:t>
            </w:r>
          </w:p>
          <w:p w:rsidR="00EF7ACD" w:rsidRDefault="00EF7ACD">
            <w:pPr>
              <w:pStyle w:val="TableParagraph"/>
              <w:spacing w:before="164" w:line="235" w:lineRule="auto"/>
              <w:ind w:left="23" w:right="4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H.U14</w:t>
            </w:r>
          </w:p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line="226" w:lineRule="exact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1" w:line="235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F7ACD" w:rsidRDefault="00EF7ACD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9"/>
                <w:szCs w:val="29"/>
                <w:lang w:val="en-US"/>
              </w:rPr>
            </w:pPr>
          </w:p>
          <w:p w:rsidR="00EF7ACD" w:rsidRDefault="005F3F7E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U17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EF7ACD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F7ACD" w:rsidRDefault="00EF7ACD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F7ACD" w:rsidRDefault="00EF7ACD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F7ACD" w:rsidRDefault="005F3F7E">
            <w:pPr>
              <w:tabs>
                <w:tab w:val="left" w:pos="292"/>
              </w:tabs>
              <w:spacing w:line="207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założyć i zmienić jałowy opatrunek;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H.U17</w:t>
            </w:r>
          </w:p>
          <w:p w:rsidR="00EF7ACD" w:rsidRDefault="005F3F7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wykonać tamponadę przednią nosa;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H.U22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badanie USG w stanach zagrożenia życia według protokołu FAST lub jego odpowiednika i zinterpretować jego wynik;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H.U23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zastosować środki ochrony indywidualnej adekwatne do sytuacji klinicznej;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H.U24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zebrać wywiad z dorosłym, w tym osobą starszą, wykorzystując umiejętności dotyczące treści, procesu i percepcji komunikowania się, 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uwzględnieniem perspektywy biomedycznej i perspektywy pacjenta;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H.U25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U26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dzieckiem i jego opiekunami, wykorzystując umiejętności dotyczące treści, procesu i percepcji komunikowania się, z uwzględnieniem perspektywy biomedycznej i perspektywy pacjenta;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H.U26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U27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w sytuacji zagrożenia zdrowia i życia z zastosowaniem schematu SAMPLE;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H.U27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dziecka od okresu noworodkowego do młodzieńczego dostosowane do określonej sytuacji klinicznej;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H.U29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przekazać niepomyślne wiadomości z wykorzystaniem wybranego protokołu (np. SPIKES, EMPATIA, ABCDE), w tym wspierać rodzinę w procesie godnego umierania pacjenta oraz poinformować rodzinę o śmierci pacjenta;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H.U30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uzyskiwać informacje od członków zespołu z poszanowaniem ich zróżnicowanych opinii i specjalistycznych kompetencji, uwzględniać te informacje w planie diagnostyczno-terapeutycznym pacjenta oraz stosować protokoły ATMIST, RSVP/ISBAR;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H.U31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badanie psychiatryczne pacjenta i ocenić jego stan psychiczny;</w:t>
            </w:r>
          </w:p>
          <w:p w:rsidR="00EF7ACD" w:rsidRDefault="00EF7ACD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H.U32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U34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przeprowadzać badania bilansowe, w tym zestawiać pomiary antropometryczne i ciśnienia tętniczego krwi z danymi na siatkach centylowych oraz oceniać stopień zaawansowania dojrzewania;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H.U34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U35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kwalifikować pacjenta do szczepień ochronnych;</w:t>
            </w:r>
          </w:p>
          <w:p w:rsidR="00EF7ACD" w:rsidRDefault="00EF7ACD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H.U35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U36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tlenoterapię przy użyciu metod nieinwazyjnych;</w:t>
            </w:r>
          </w:p>
          <w:p w:rsidR="00EF7ACD" w:rsidRDefault="00EF7ACD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H.U36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U37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podstawowe zabiegi resuscytacyjne (BLS) u noworodków i dzieci zgodnie z wytycznymi ERC;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H.U37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praktyczny OSCE.</w:t>
            </w:r>
          </w:p>
        </w:tc>
      </w:tr>
      <w:tr w:rsidR="00EF7ACD">
        <w:trPr>
          <w:trHeight w:val="113"/>
        </w:trPr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U41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rozpoznawać najczęściej występujące stany zagrożenia życia, w tym z wykorzystaniem różnych technik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obrazowania;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H.U41</w:t>
            </w:r>
          </w:p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F7ACD" w:rsidRDefault="005F3F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Ćwiczenia kliniczne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Zaliczenie na ocenę</w:t>
            </w:r>
          </w:p>
          <w:p w:rsidR="00EF7ACD" w:rsidRDefault="005F3F7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Egzamin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Aktywność,zaliczenie,obecności, realizacja, zleconego zadania,</w:t>
            </w:r>
          </w:p>
          <w:p w:rsidR="00EF7ACD" w:rsidRDefault="005F3F7E">
            <w:pPr>
              <w:rPr>
                <w:rFonts w:ascii="TimesNewRomanPS-ItalicMT" w:hAnsi="TimesNewRomanPS-ItalicMT" w:cs="TimesNewRomanPS-ItalicMT"/>
                <w:i/>
                <w:iCs/>
                <w:sz w:val="18"/>
                <w:szCs w:val="18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t>miniCEX, egzamin</w:t>
            </w:r>
          </w:p>
          <w:p w:rsidR="00EF7ACD" w:rsidRDefault="005F3F7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18"/>
                <w:szCs w:val="18"/>
              </w:rPr>
              <w:lastRenderedPageBreak/>
              <w:t>praktyczny OSCE.</w:t>
            </w:r>
          </w:p>
        </w:tc>
      </w:tr>
    </w:tbl>
    <w:p w:rsidR="00EF7ACD" w:rsidRDefault="00EF7ACD">
      <w:pPr>
        <w:tabs>
          <w:tab w:val="left" w:pos="3393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EF7ACD" w:rsidRDefault="00EF7ACD">
      <w:pPr>
        <w:tabs>
          <w:tab w:val="left" w:pos="3393"/>
        </w:tabs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91" w:type="dxa"/>
        <w:jc w:val="center"/>
        <w:tblLayout w:type="fixed"/>
        <w:tblCellMar>
          <w:left w:w="22" w:type="dxa"/>
          <w:right w:w="7" w:type="dxa"/>
        </w:tblCellMar>
        <w:tblLook w:val="04A0" w:firstRow="1" w:lastRow="0" w:firstColumn="1" w:lastColumn="0" w:noHBand="0" w:noVBand="1"/>
      </w:tblPr>
      <w:tblGrid>
        <w:gridCol w:w="615"/>
        <w:gridCol w:w="1695"/>
        <w:gridCol w:w="7381"/>
      </w:tblGrid>
      <w:tr w:rsidR="00EF7ACD">
        <w:trPr>
          <w:trHeight w:val="300"/>
          <w:jc w:val="center"/>
        </w:trPr>
        <w:tc>
          <w:tcPr>
            <w:tcW w:w="615" w:type="dxa"/>
            <w:tcBorders>
              <w:top w:val="double" w:sz="6" w:space="0" w:color="000000"/>
              <w:left w:val="double" w:sz="6" w:space="0" w:color="000000"/>
              <w:bottom w:val="double" w:sz="12" w:space="0" w:color="002060"/>
              <w:right w:val="single" w:sz="6" w:space="0" w:color="000000"/>
            </w:tcBorders>
            <w:shd w:val="clear" w:color="auto" w:fill="E6E6E6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L.p.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Borders>
              <w:top w:val="double" w:sz="6" w:space="0" w:color="000000"/>
              <w:left w:val="single" w:sz="6" w:space="0" w:color="000000"/>
              <w:bottom w:val="double" w:sz="12" w:space="0" w:color="002060"/>
              <w:right w:val="single" w:sz="6" w:space="0" w:color="000000"/>
            </w:tcBorders>
            <w:shd w:val="clear" w:color="auto" w:fill="E6E6E6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Symbol kierunkowych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efektów uczenia się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[KEU]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double" w:sz="6" w:space="0" w:color="000000"/>
              <w:left w:val="single" w:sz="6" w:space="0" w:color="000000"/>
              <w:bottom w:val="double" w:sz="12" w:space="0" w:color="002060"/>
              <w:right w:val="double" w:sz="6" w:space="0" w:color="000000"/>
            </w:tcBorders>
            <w:shd w:val="clear" w:color="auto" w:fill="E6E6E6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Opis kierunkowych efektów uczenia się dla kierunku lekarskiego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  <w:p w:rsidR="00EF7ACD" w:rsidRDefault="005F3F7E">
            <w:pPr>
              <w:ind w:left="2490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Absolwent 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  <w:p w:rsidR="00EF7ACD" w:rsidRDefault="005F3F7E">
            <w:pPr>
              <w:numPr>
                <w:ilvl w:val="0"/>
                <w:numId w:val="8"/>
              </w:numPr>
              <w:ind w:left="2910" w:firstLine="0"/>
              <w:textAlignment w:val="baseline"/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W: zna i rozumie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  <w:p w:rsidR="00EF7ACD" w:rsidRDefault="005F3F7E">
            <w:pPr>
              <w:numPr>
                <w:ilvl w:val="0"/>
                <w:numId w:val="9"/>
              </w:numPr>
              <w:ind w:left="2910" w:firstLine="0"/>
              <w:textAlignment w:val="baseline"/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U: potrafi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  <w:p w:rsidR="00EF7ACD" w:rsidRDefault="005F3F7E">
            <w:pPr>
              <w:numPr>
                <w:ilvl w:val="0"/>
                <w:numId w:val="10"/>
              </w:numPr>
              <w:ind w:left="2910" w:firstLine="0"/>
              <w:textAlignment w:val="baseline"/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z w:val="20"/>
                <w:szCs w:val="20"/>
                <w:lang w:eastAsia="pl-PL"/>
              </w:rPr>
              <w:t>K: jest gotów do</w:t>
            </w:r>
            <w:r>
              <w:rPr>
                <w:rFonts w:ascii="Georgia" w:eastAsia="Times New Roman" w:hAnsi="Georgia" w:cs="Segoe UI"/>
                <w:sz w:val="20"/>
                <w:szCs w:val="20"/>
                <w:lang w:eastAsia="pl-PL"/>
              </w:rPr>
              <w:t> </w:t>
            </w:r>
          </w:p>
        </w:tc>
      </w:tr>
      <w:tr w:rsidR="00EF7ACD">
        <w:trPr>
          <w:trHeight w:val="45"/>
          <w:jc w:val="center"/>
        </w:trPr>
        <w:tc>
          <w:tcPr>
            <w:tcW w:w="9691" w:type="dxa"/>
            <w:gridSpan w:val="3"/>
            <w:tcBorders>
              <w:top w:val="double" w:sz="12" w:space="0" w:color="00206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10"/>
                <w:szCs w:val="10"/>
                <w:lang w:eastAsia="pl-PL"/>
              </w:rPr>
              <w:t> </w:t>
            </w:r>
          </w:p>
        </w:tc>
      </w:tr>
      <w:tr w:rsidR="00EF7ACD">
        <w:trPr>
          <w:trHeight w:val="45"/>
          <w:jc w:val="center"/>
        </w:trPr>
        <w:tc>
          <w:tcPr>
            <w:tcW w:w="9691" w:type="dxa"/>
            <w:gridSpan w:val="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smallCaps/>
                <w:color w:val="1A1A1A"/>
                <w:sz w:val="20"/>
                <w:szCs w:val="20"/>
                <w:lang w:eastAsia="pl-PL"/>
              </w:rPr>
              <w:t xml:space="preserve">Kompetencje społeczne (K): </w:t>
            </w: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jest gotów do: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1 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K.K1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Nawiązania i utrzymania głębokiego oraz pełnego szacunku kontaktu z pacjentem, a także okazywania zrozumienia dla różnic światopoglądowych i kulturowych.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2 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K.K2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Kierowania się dobrem pacjenta.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3 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K.K3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Przestrzegania tajemnicy lekarskiej i praw pacjenta.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4 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K.K4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Podejmowania działań wobec pacjenta w oparciu o zasady etyczne, ze świadomością społecznych uwarunkowań i ograniczeń wynikających z choroby.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5 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K.K5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Dostrzegania i rozpoznawania własnych ograniczeń oraz dokonywania samooceny deficytów i potrzeb edukacyjnych.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6 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K.K6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Propagowania zachowań prozdrowotnych.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7 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K.K7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Korzystania z obiektywnych źródeł informacji.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8 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K.K8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Formułowania wniosków z własnych pomiarów lub obserwacji.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9 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K.K9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Wdrażania zasad koleżeństwa zawodowego i współpracy w zespole specjalistów, w tym z przedstawicielami innych zawodów medycznych, także w środowisku wielokulturowym i wielonarodowościowym.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10 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K.K10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Formułowania opinii dotyczących różnych aspektów działalności zawodowej. </w:t>
            </w:r>
          </w:p>
        </w:tc>
      </w:tr>
      <w:tr w:rsidR="00EF7ACD">
        <w:trPr>
          <w:trHeight w:val="300"/>
          <w:jc w:val="center"/>
        </w:trPr>
        <w:tc>
          <w:tcPr>
            <w:tcW w:w="615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ind w:left="150" w:hanging="135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11 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EF7ACD" w:rsidRDefault="005F3F7E">
            <w:pPr>
              <w:jc w:val="center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b/>
                <w:bCs/>
                <w:color w:val="1A1A1A"/>
                <w:sz w:val="20"/>
                <w:szCs w:val="20"/>
                <w:lang w:eastAsia="pl-PL"/>
              </w:rPr>
              <w:t>K.K11</w:t>
            </w: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EF7ACD" w:rsidRDefault="005F3F7E">
            <w:pPr>
              <w:jc w:val="both"/>
              <w:textAlignment w:val="baseline"/>
              <w:rPr>
                <w:rFonts w:ascii="Segoe UI" w:eastAsia="Times New Roman" w:hAnsi="Segoe UI" w:cs="Segoe UI"/>
                <w:color w:val="1A1A1A"/>
                <w:sz w:val="18"/>
                <w:szCs w:val="18"/>
                <w:lang w:eastAsia="pl-PL"/>
              </w:rPr>
            </w:pPr>
            <w:r>
              <w:rPr>
                <w:rFonts w:ascii="Georgia" w:eastAsia="Times New Roman" w:hAnsi="Georgia" w:cs="Segoe UI"/>
                <w:color w:val="1A1A1A"/>
                <w:sz w:val="20"/>
                <w:szCs w:val="20"/>
                <w:lang w:eastAsia="pl-PL"/>
              </w:rPr>
              <w:t>Przyjęcia odpowiedzialności związanej z decyzjami podejmowanymi w ramach działalności zawodowej, w tym w kategoriach bezpieczeństwa własnego i innych osób. </w:t>
            </w:r>
          </w:p>
        </w:tc>
      </w:tr>
    </w:tbl>
    <w:p w:rsidR="00EF7ACD" w:rsidRDefault="00EF7ACD">
      <w:pPr>
        <w:sectPr w:rsidR="00EF7AC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F7ACD" w:rsidRDefault="00EF7ACD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EF7ACD" w:rsidRDefault="005F3F7E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5C4B7B99">
                <wp:extent cx="6859270" cy="2302510"/>
                <wp:effectExtent l="5080" t="8255" r="3175" b="3810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302560"/>
                          <a:chOff x="0" y="0"/>
                          <a:chExt cx="6859440" cy="2302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2968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296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02120"/>
                                <a:gd name="textAreaBottom" fmla="*/ 1302480 h 13021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603">
                                  <a:moveTo>
                                    <a:pt x="0" y="0"/>
                                  </a:moveTo>
                                  <a:lnTo>
                                    <a:pt x="0" y="3603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3018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2917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2860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296000"/>
                                <a:gd name="textAreaBottom" fmla="*/ 1296360 h 12960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586">
                                  <a:moveTo>
                                    <a:pt x="0" y="0"/>
                                  </a:moveTo>
                                  <a:lnTo>
                                    <a:pt x="0" y="3586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F7ACD" w:rsidRDefault="005F3F7E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1998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F7ACD" w:rsidRDefault="005F3F7E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EF7ACD" w:rsidRDefault="005F3F7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Bukowska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C. 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Badanie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podmiotowe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przedmiotowe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pediatrii.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Wydawnictwo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Lekarskie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EF7ACD" w:rsidRDefault="005F3F7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Lissauer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T.,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Carroll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W.2023.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Pediatria.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Partner.</w:t>
                                </w:r>
                              </w:p>
                              <w:p w:rsidR="00EF7ACD" w:rsidRDefault="005F3F7E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EF7ACD" w:rsidRDefault="005F3F7E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Albrecht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P.,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ClaBen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Sommerburg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>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2021.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Pediatria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Poradnik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Partner.</w:t>
                                </w:r>
                              </w:p>
                              <w:p w:rsidR="00EF7ACD" w:rsidRDefault="005F3F7E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Grenda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R.,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Buda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2021.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Poradnik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dyżuranta: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pediatria.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Medi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Press.</w:t>
                                </w:r>
                              </w:p>
                              <w:p w:rsidR="00EF7ACD" w:rsidRDefault="005F3F7E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Kawalec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Grenda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Kulus 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2024.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Pediatria.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1-2.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EF7ACD" w:rsidRDefault="005F3F7E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Krawczyński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Propedeutyka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pediatrii.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</w:t>
                                </w:r>
                              </w:p>
                              <w:p w:rsidR="00EF7ACD" w:rsidRDefault="005F3F7E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Michalik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Schonau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różnicowa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pediatrii.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Partner.</w:t>
                                </w:r>
                              </w:p>
                              <w:p w:rsidR="00EF7ACD" w:rsidRDefault="005F3F7E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Oblacińska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Jadkowska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ABC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bilansów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dziecka.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Praktyczna.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15" style="position:absolute;margin-left:0pt;margin-top:-182.3pt;width:540.1pt;height:181.3pt" coordorigin="0,-3646" coordsize="10802,3626">
                <v:group id="shape_0" style="position:absolute;left:0;top:-3631;width:10802;height:1"/>
                <v:group id="shape_0" style="position:absolute;left:15;top:-3169;width:10778;height:1"/>
                <v:group id="shape_0" style="position:absolute;left:7;top:-3646;width:1;height:3617"/>
                <v:group id="shape_0" style="position:absolute;left:0;top:-21;width:10802;height:1"/>
                <v:group id="shape_0" style="position:absolute;left:7;top:-3631;width:10792;height:3609">
                  <v:rect id="shape_0" ID="Text Box 18" path="m0,0l-2147483645,0l-2147483645,-2147483646l0,-2147483646xe" stroked="f" o:allowincell="f" style="position:absolute;left:7;top:-363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169;width:10789;height:3146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Bukowska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C. 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Badanie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podmiotowe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przedmiotowe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pediatrii.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Wydawnictwo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Lekarskie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Lissauer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T.,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Carroll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W.2023.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Pediatria.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Partner.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Albrecht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P.,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ClaBen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M.,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Sommerburg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>O.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2021.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Pediatria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Poradnik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kliniczny.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Partner.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Grenda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R.,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Buda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2021.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Poradnik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dyżuranta: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pediatria.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Medi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Press.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Kawalec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Grenda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Kulus 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2024.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Pediatria.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1-2.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Krawczyński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Propedeutyka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pediatrii.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Michalik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Schonau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2014.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Diagnostyka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różnicowa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pediatrii.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Partner.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Oblacińska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A.,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Jadkowska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2017.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ABC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bilansów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dziecka.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Praktyczna.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EF7ACD" w:rsidRDefault="00EF7AC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F7ACD" w:rsidRDefault="00EF7ACD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EF7ACD" w:rsidTr="003B7CDE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EF7ACD" w:rsidTr="003B7CDE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EF7A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7ACD" w:rsidRDefault="005F3F7E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3B7CDE" w:rsidTr="003B7CDE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CDE" w:rsidRDefault="003B7CDE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3B7CDE" w:rsidTr="003B7CDE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120 h</w:t>
            </w:r>
          </w:p>
        </w:tc>
      </w:tr>
      <w:tr w:rsidR="003B7CDE" w:rsidTr="003B7CDE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3B7CDE" w:rsidRDefault="003B7CDE" w:rsidP="003B7CD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120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3B7CDE" w:rsidRDefault="003B7CD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3B7CDE" w:rsidTr="003B7CDE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B7CDE" w:rsidRDefault="003B7CD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120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3B7CDE" w:rsidRDefault="003B7CDE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4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DE" w:rsidRDefault="003B7CDE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120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3B7CDE" w:rsidRDefault="003B7CDE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4,0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EF7ACD" w:rsidTr="003B7CDE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CD" w:rsidRDefault="005F3F7E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8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EF7ACD" w:rsidRDefault="00EF7AC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F7ACD" w:rsidRDefault="00EF7ACD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EF7ACD" w:rsidRDefault="005F3F7E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042562B">
                <wp:extent cx="6859270" cy="1254125"/>
                <wp:effectExtent l="6985" t="3175" r="1270" b="9525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F7ACD" w:rsidRDefault="005F3F7E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F7ACD" w:rsidRDefault="005F3F7E">
                                <w:pPr>
                                  <w:spacing w:before="64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EF7ACD" w:rsidRDefault="005F3F7E">
                                <w:pPr>
                                  <w:spacing w:before="62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37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EF7ACD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21F8"/>
    <w:multiLevelType w:val="multilevel"/>
    <w:tmpl w:val="BCE08DA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0ACC757D"/>
    <w:multiLevelType w:val="multilevel"/>
    <w:tmpl w:val="1F347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236F117F"/>
    <w:multiLevelType w:val="multilevel"/>
    <w:tmpl w:val="C1160544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3" w15:restartNumberingAfterBreak="0">
    <w:nsid w:val="2831163B"/>
    <w:multiLevelType w:val="multilevel"/>
    <w:tmpl w:val="034CDD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FF2F42"/>
    <w:multiLevelType w:val="multilevel"/>
    <w:tmpl w:val="79E81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 w15:restartNumberingAfterBreak="0">
    <w:nsid w:val="33FD3038"/>
    <w:multiLevelType w:val="multilevel"/>
    <w:tmpl w:val="4674208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6" w15:restartNumberingAfterBreak="0">
    <w:nsid w:val="3F240922"/>
    <w:multiLevelType w:val="multilevel"/>
    <w:tmpl w:val="FD08B23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7" w15:restartNumberingAfterBreak="0">
    <w:nsid w:val="403A2F18"/>
    <w:multiLevelType w:val="multilevel"/>
    <w:tmpl w:val="E48677C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8" w15:restartNumberingAfterBreak="0">
    <w:nsid w:val="448B39B4"/>
    <w:multiLevelType w:val="multilevel"/>
    <w:tmpl w:val="C090DFEE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9" w15:restartNumberingAfterBreak="0">
    <w:nsid w:val="6385215C"/>
    <w:multiLevelType w:val="multilevel"/>
    <w:tmpl w:val="1BDAD53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10" w15:restartNumberingAfterBreak="0">
    <w:nsid w:val="64060D3D"/>
    <w:multiLevelType w:val="multilevel"/>
    <w:tmpl w:val="4216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CD"/>
    <w:rsid w:val="00220874"/>
    <w:rsid w:val="003B7CDE"/>
    <w:rsid w:val="005F3F7E"/>
    <w:rsid w:val="00A72F1D"/>
    <w:rsid w:val="00C0571E"/>
    <w:rsid w:val="00E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8A1CD2-2C4B-4D62-BF7C-655E6F6E0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B5476B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B5476B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B5476B"/>
    <w:rPr>
      <w:rFonts w:ascii="Times New Roman" w:eastAsia="Times New Roman" w:hAnsi="Times New Roman"/>
      <w:i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A7075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7075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.dubaj@urad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2152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2026-07-21T10:44:00Z</dcterms:created>
  <dcterms:modified xsi:type="dcterms:W3CDTF">2026-07-21T10:44:00Z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